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603" w:rsidRDefault="003B6603" w:rsidP="003B6603">
      <w:pPr>
        <w:pStyle w:val="NormaleWeb"/>
        <w:shd w:val="clear" w:color="auto" w:fill="FFFFFF"/>
        <w:spacing w:before="0" w:beforeAutospacing="0" w:after="0" w:afterAutospacing="0"/>
        <w:jc w:val="both"/>
        <w:rPr>
          <w:rFonts w:ascii="Avenir" w:hAnsi="Avenir"/>
          <w:color w:val="0B0B0B"/>
          <w:sz w:val="20"/>
          <w:szCs w:val="20"/>
        </w:rPr>
      </w:pPr>
      <w:r>
        <w:rPr>
          <w:rFonts w:ascii="Avenir" w:hAnsi="Avenir"/>
          <w:b/>
          <w:bCs/>
          <w:i/>
          <w:iCs/>
          <w:color w:val="0B0B0B"/>
          <w:sz w:val="20"/>
          <w:szCs w:val="20"/>
        </w:rPr>
        <w:t>Quali sono le scelte di politica di welfare e gli orientamenti strategici che intende promuovere nel suo impegno come amministratore?</w:t>
      </w:r>
    </w:p>
    <w:p w:rsidR="003B6603" w:rsidRDefault="003B6603" w:rsidP="003B6603">
      <w:pPr>
        <w:pStyle w:val="NormaleWeb"/>
        <w:shd w:val="clear" w:color="auto" w:fill="FFFFFF"/>
        <w:spacing w:before="0" w:beforeAutospacing="0" w:after="0" w:afterAutospacing="0"/>
        <w:rPr>
          <w:rFonts w:ascii="Avenir" w:hAnsi="Avenir"/>
          <w:color w:val="0B0B0B"/>
          <w:sz w:val="20"/>
          <w:szCs w:val="20"/>
        </w:rPr>
      </w:pPr>
      <w:r>
        <w:rPr>
          <w:rFonts w:ascii="Avenir" w:hAnsi="Avenir"/>
          <w:i/>
          <w:iCs/>
          <w:color w:val="0B0B0B"/>
          <w:sz w:val="20"/>
          <w:szCs w:val="20"/>
        </w:rPr>
        <w:t>L’attenzione ai più fragili, al tema della vulnerabilità sociale  e in particolare alle nuove forme di fragilità è da sempre un focus della mia attività politica. Un’eredità che porto con me dal mio passato di formatore e di attivismo sociale. Per questo nella legislatura appena trascorsa ho lavorato, presentando tre proposte di legge approvate in Consiglio, sulla prevenzione ed il contrasto del bullismo e del cyberbullismo, del Gioco d’azzardo patologico e dei fenomeni di usura, estorsione e sovraindebitamento. Tre temi che mi stanno molto a cuore così come le pari opportunità, le politiche attive del lavoro, con l’inserimento lavorativo di persone disabili; la condizione dei detenuti, per cui ho lavorato fianco a fianco del garante regionale; il tema dei migranti e dei richiedenti asilo, un argomento complesso che va affrontato superando il mero intervento emergenziale</w:t>
      </w:r>
    </w:p>
    <w:p w:rsidR="003B6603" w:rsidRDefault="003B6603" w:rsidP="003B6603">
      <w:pPr>
        <w:pStyle w:val="NormaleWeb"/>
        <w:shd w:val="clear" w:color="auto" w:fill="FFFFFF"/>
        <w:spacing w:before="0" w:beforeAutospacing="0" w:after="0" w:afterAutospacing="0"/>
        <w:jc w:val="both"/>
        <w:rPr>
          <w:rFonts w:ascii="Avenir" w:hAnsi="Avenir"/>
          <w:color w:val="0B0B0B"/>
          <w:sz w:val="20"/>
          <w:szCs w:val="20"/>
        </w:rPr>
      </w:pPr>
      <w:r>
        <w:rPr>
          <w:rFonts w:ascii="Avenir" w:hAnsi="Avenir"/>
          <w:color w:val="0B0B0B"/>
          <w:sz w:val="20"/>
          <w:szCs w:val="20"/>
        </w:rPr>
        <w:t>U</w:t>
      </w:r>
      <w:r>
        <w:rPr>
          <w:rFonts w:ascii="Avenir" w:hAnsi="Avenir"/>
          <w:i/>
          <w:iCs/>
          <w:color w:val="0B0B0B"/>
          <w:sz w:val="20"/>
          <w:szCs w:val="20"/>
        </w:rPr>
        <w:t xml:space="preserve">no sguardo particolare va rivolto al tema della non autosufficienza e del sostegno alla domiciliarità anche attraverso l'implementazione di modelli di innovazione rispetto al sostegno e alla cura di anziani e disabili e dei loro care </w:t>
      </w:r>
      <w:proofErr w:type="spellStart"/>
      <w:r>
        <w:rPr>
          <w:rFonts w:ascii="Avenir" w:hAnsi="Avenir"/>
          <w:i/>
          <w:iCs/>
          <w:color w:val="0B0B0B"/>
          <w:sz w:val="20"/>
          <w:szCs w:val="20"/>
        </w:rPr>
        <w:t>giver</w:t>
      </w:r>
      <w:proofErr w:type="spellEnd"/>
      <w:r>
        <w:rPr>
          <w:rFonts w:ascii="Avenir" w:hAnsi="Avenir"/>
          <w:i/>
          <w:iCs/>
          <w:color w:val="0B0B0B"/>
          <w:sz w:val="20"/>
          <w:szCs w:val="20"/>
        </w:rPr>
        <w:t>.  Ritengo, inoltre, importante continuare a favorire tutte quelle progettualità che tendono a favorire l'invecchiamento attivo come previsto nella legge regionale di cui sono stato primo firmatario.</w:t>
      </w:r>
    </w:p>
    <w:p w:rsidR="003B6603" w:rsidRDefault="003B6603" w:rsidP="003B6603">
      <w:pPr>
        <w:pStyle w:val="NormaleWeb"/>
        <w:shd w:val="clear" w:color="auto" w:fill="FFFFFF"/>
        <w:spacing w:before="0" w:beforeAutospacing="0" w:after="0" w:afterAutospacing="0"/>
        <w:rPr>
          <w:rFonts w:ascii="Avenir" w:hAnsi="Avenir"/>
          <w:color w:val="0B0B0B"/>
          <w:sz w:val="20"/>
          <w:szCs w:val="20"/>
        </w:rPr>
      </w:pPr>
      <w:r>
        <w:rPr>
          <w:rFonts w:ascii="Avenir" w:hAnsi="Avenir"/>
          <w:i/>
          <w:iCs/>
          <w:color w:val="0B0B0B"/>
          <w:sz w:val="20"/>
          <w:szCs w:val="20"/>
        </w:rPr>
        <w:t xml:space="preserve">Ritengo sia importante provare ad affrontare in modo organico il tema dell'emergenza abitativa  che </w:t>
      </w:r>
      <w:proofErr w:type="gramStart"/>
      <w:r>
        <w:rPr>
          <w:rFonts w:ascii="Avenir" w:hAnsi="Avenir"/>
          <w:i/>
          <w:iCs/>
          <w:color w:val="0B0B0B"/>
          <w:sz w:val="20"/>
          <w:szCs w:val="20"/>
        </w:rPr>
        <w:t>necessità</w:t>
      </w:r>
      <w:proofErr w:type="gramEnd"/>
      <w:r>
        <w:rPr>
          <w:rFonts w:ascii="Avenir" w:hAnsi="Avenir"/>
          <w:i/>
          <w:iCs/>
          <w:color w:val="0B0B0B"/>
          <w:sz w:val="20"/>
          <w:szCs w:val="20"/>
        </w:rPr>
        <w:t xml:space="preserve"> di risposte politiche così da poter mettere in campo gli strumenti tecnici e professionali propri del servizio sociale senza "lasciare soli” ed esposti gli operatori dei singoli territori.</w:t>
      </w:r>
    </w:p>
    <w:p w:rsidR="003B6603" w:rsidRDefault="003B6603" w:rsidP="003B6603">
      <w:pPr>
        <w:pStyle w:val="NormaleWeb"/>
        <w:shd w:val="clear" w:color="auto" w:fill="FFFFFF"/>
        <w:spacing w:before="0" w:beforeAutospacing="0" w:after="0" w:afterAutospacing="0"/>
        <w:rPr>
          <w:rFonts w:ascii="Avenir" w:hAnsi="Avenir"/>
          <w:color w:val="0B0B0B"/>
          <w:sz w:val="20"/>
          <w:szCs w:val="20"/>
        </w:rPr>
      </w:pPr>
      <w:r>
        <w:rPr>
          <w:rFonts w:ascii="Avenir" w:hAnsi="Avenir"/>
          <w:i/>
          <w:iCs/>
          <w:color w:val="0B0B0B"/>
          <w:sz w:val="20"/>
          <w:szCs w:val="20"/>
        </w:rPr>
        <w:t>Credo fortemente che in un Piemonte solidale, che metta al centro le persone. In quest’ottica ho inteso il ruolo di presidente della Commissione Sanità favorendo l’integrazione tra sanità e politiche sociali. Un percorso avviato, ma non esaurito negli ultimi cinque anni, che merita massima attenzione anche attraverso un costante confronto con le categorie coinvolte. L’obiettivo comune non può che essere quello di perseguire i principi di giustizia ed equità sociali.</w:t>
      </w:r>
    </w:p>
    <w:p w:rsidR="003B6603" w:rsidRDefault="003B6603" w:rsidP="003B6603">
      <w:pPr>
        <w:pStyle w:val="NormaleWeb"/>
        <w:shd w:val="clear" w:color="auto" w:fill="FFFFFF"/>
        <w:spacing w:before="0" w:beforeAutospacing="0" w:after="0" w:afterAutospacing="0"/>
        <w:jc w:val="both"/>
        <w:rPr>
          <w:rFonts w:ascii="Avenir" w:hAnsi="Avenir"/>
          <w:color w:val="0B0B0B"/>
          <w:sz w:val="20"/>
          <w:szCs w:val="20"/>
        </w:rPr>
      </w:pPr>
    </w:p>
    <w:p w:rsidR="003B6603" w:rsidRDefault="003B6603" w:rsidP="003B6603">
      <w:pPr>
        <w:pStyle w:val="NormaleWeb"/>
        <w:shd w:val="clear" w:color="auto" w:fill="FFFFFF"/>
        <w:spacing w:before="0" w:beforeAutospacing="0" w:after="0" w:afterAutospacing="0"/>
        <w:jc w:val="both"/>
        <w:rPr>
          <w:rFonts w:ascii="Avenir" w:hAnsi="Avenir"/>
          <w:color w:val="0B0B0B"/>
          <w:sz w:val="20"/>
          <w:szCs w:val="20"/>
        </w:rPr>
      </w:pPr>
    </w:p>
    <w:p w:rsidR="003B6603" w:rsidRDefault="003B6603" w:rsidP="003B6603">
      <w:pPr>
        <w:pStyle w:val="NormaleWeb"/>
        <w:shd w:val="clear" w:color="auto" w:fill="FFFFFF"/>
        <w:spacing w:before="0" w:beforeAutospacing="0" w:after="0" w:afterAutospacing="0"/>
        <w:jc w:val="both"/>
        <w:rPr>
          <w:rFonts w:ascii="Avenir" w:hAnsi="Avenir"/>
          <w:color w:val="0B0B0B"/>
          <w:sz w:val="20"/>
          <w:szCs w:val="20"/>
        </w:rPr>
      </w:pPr>
      <w:r>
        <w:rPr>
          <w:rFonts w:ascii="Avenir" w:hAnsi="Avenir"/>
          <w:b/>
          <w:bCs/>
          <w:i/>
          <w:iCs/>
          <w:color w:val="0B0B0B"/>
          <w:sz w:val="20"/>
          <w:szCs w:val="20"/>
        </w:rPr>
        <w:t>Quali azioni ritiene di poter garantire per mantenere attiva la collaborazione tra il nostro Ordine, in rappresentanza dei professionisti assistenti sociali, e la Regione Piemonte, su quali temi e con quali obiettivi?</w:t>
      </w:r>
    </w:p>
    <w:p w:rsidR="003B6603" w:rsidRDefault="003B6603" w:rsidP="003B6603">
      <w:pPr>
        <w:pStyle w:val="NormaleWeb"/>
        <w:shd w:val="clear" w:color="auto" w:fill="FFFFFF"/>
        <w:spacing w:before="0" w:beforeAutospacing="0" w:after="0" w:afterAutospacing="0"/>
        <w:rPr>
          <w:rFonts w:ascii="Avenir" w:hAnsi="Avenir"/>
          <w:color w:val="0B0B0B"/>
          <w:sz w:val="20"/>
          <w:szCs w:val="20"/>
        </w:rPr>
      </w:pPr>
      <w:r>
        <w:rPr>
          <w:rFonts w:ascii="Avenir" w:hAnsi="Avenir"/>
          <w:i/>
          <w:iCs/>
          <w:color w:val="0B0B0B"/>
          <w:sz w:val="20"/>
          <w:szCs w:val="20"/>
        </w:rPr>
        <w:t>Al di là del costante dialogo e confronto sui tanti aspetti (povertà, disabili, dipendenze, tutela dei minori, ecc.) su cui sono direttamente coinvolti gli assistenti sociali ritengo che particolare attenzione vada rivolta ai temi dell’intolleranza e della discriminazione. Il codice deontologico degli assistenti sociali richiama la dignità e l’unicità di tutte le persone, i loro diritti, libertà, uguaglianza, socialità, solidarietà e partecipazione. Concetti cui una certa politica guarda con sospetto e risponde con politiche di chiusura, isolamento e intolleranza. Occorre invece rilanciare un’azione, anche con un supporto legislativo adeguato, proprio per favorire e rendere più efficaci tutte le attività che possono garantire maggiore giustizia sociale. Non mi illudo, siamo di fronte ad una sfida difficile che è prima di tutto culturale, ma che merita di essere affrontata per il nostro territorio, per la nostra democrazia. </w:t>
      </w:r>
    </w:p>
    <w:p w:rsidR="003B6603" w:rsidRDefault="003B6603" w:rsidP="003B6603">
      <w:pPr>
        <w:pStyle w:val="NormaleWeb"/>
        <w:shd w:val="clear" w:color="auto" w:fill="FFFFFF"/>
        <w:spacing w:before="0" w:beforeAutospacing="0" w:after="0" w:afterAutospacing="0"/>
        <w:rPr>
          <w:rFonts w:ascii="Avenir" w:hAnsi="Avenir"/>
          <w:color w:val="0B0B0B"/>
          <w:sz w:val="20"/>
          <w:szCs w:val="20"/>
        </w:rPr>
      </w:pPr>
      <w:r>
        <w:rPr>
          <w:rFonts w:ascii="Avenir" w:hAnsi="Avenir"/>
          <w:i/>
          <w:iCs/>
          <w:color w:val="0B0B0B"/>
          <w:sz w:val="20"/>
          <w:szCs w:val="20"/>
        </w:rPr>
        <w:t>Auspico, infine, una riflessione condivisa con l'ordine professionale in merito al sempre più preoccupante tema delle violenze nei confronti degli assistenti sociali che operano nei servizi, provando a coinvolgere la Regione certamente, ma anche tutti gli enti ed i soggetti interessati, al fine di sensibilizzare sul tema e di porre in essere tutte le iniziative volte a garantire la sicurezza degli operatori nell'agire quotidiano, presupposto indispensabile anche per la tutela e i diritti delle persone che si rivolgono ai servizi.</w:t>
      </w:r>
    </w:p>
    <w:p w:rsidR="000A4337" w:rsidRDefault="000A4337"/>
    <w:p w:rsidR="003B6603" w:rsidRDefault="003B6603">
      <w:r>
        <w:t>Domenico Rossi</w:t>
      </w:r>
      <w:bookmarkStart w:id="0" w:name="_GoBack"/>
      <w:bookmarkEnd w:id="0"/>
    </w:p>
    <w:sectPr w:rsidR="003B66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03"/>
    <w:rsid w:val="000A4337"/>
    <w:rsid w:val="003B6603"/>
    <w:rsid w:val="00D778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6235"/>
  <w15:chartTrackingRefBased/>
  <w15:docId w15:val="{36EEF622-25C6-4655-944F-310B82E3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B660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3351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Brizzi</dc:creator>
  <cp:keywords/>
  <dc:description/>
  <cp:lastModifiedBy>Elisabetta Brizzi</cp:lastModifiedBy>
  <cp:revision>1</cp:revision>
  <dcterms:created xsi:type="dcterms:W3CDTF">2019-05-22T11:51:00Z</dcterms:created>
  <dcterms:modified xsi:type="dcterms:W3CDTF">2019-05-22T11:52:00Z</dcterms:modified>
</cp:coreProperties>
</file>